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97F" w:rsidRDefault="00BC297F" w:rsidP="00BC297F">
      <w:pPr>
        <w:spacing w:after="0" w:line="320" w:lineRule="atLeast"/>
        <w:jc w:val="center"/>
        <w:rPr>
          <w:b/>
          <w:u w:val="single"/>
          <w:lang w:val="el-GR"/>
        </w:rPr>
      </w:pPr>
      <w:r>
        <w:rPr>
          <w:b/>
          <w:u w:val="single"/>
          <w:lang w:val="el-GR"/>
        </w:rPr>
        <w:t>ΕΝΗΜΕΡΩΤΙΚΟ ΣΗΜΕΙΩΜΑ</w:t>
      </w:r>
    </w:p>
    <w:p w:rsidR="00BC297F" w:rsidRDefault="00BC297F" w:rsidP="00BC297F">
      <w:pPr>
        <w:spacing w:after="0" w:line="320" w:lineRule="atLeast"/>
        <w:jc w:val="center"/>
        <w:rPr>
          <w:b/>
          <w:u w:val="single"/>
          <w:lang w:val="el-GR"/>
        </w:rPr>
      </w:pPr>
    </w:p>
    <w:p w:rsidR="00BC297F" w:rsidRDefault="00BC297F" w:rsidP="00BC297F">
      <w:pPr>
        <w:spacing w:after="0" w:line="320" w:lineRule="atLeast"/>
        <w:jc w:val="center"/>
        <w:rPr>
          <w:b/>
          <w:u w:val="single"/>
          <w:lang w:val="el-GR"/>
        </w:rPr>
      </w:pPr>
      <w:r>
        <w:rPr>
          <w:b/>
          <w:u w:val="single"/>
          <w:lang w:val="el-GR"/>
        </w:rPr>
        <w:t>Μεταφορά €200,000 από το ποσό της Τεχνικής Βοήθειας</w:t>
      </w:r>
      <w:r w:rsidR="0083518B">
        <w:rPr>
          <w:b/>
          <w:u w:val="single"/>
          <w:lang w:val="el-GR"/>
        </w:rPr>
        <w:t xml:space="preserve"> των Διαρθρωτικών Ταμείων</w:t>
      </w:r>
    </w:p>
    <w:p w:rsidR="00F1269B" w:rsidRDefault="00BC297F" w:rsidP="00BC297F">
      <w:pPr>
        <w:spacing w:after="0" w:line="320" w:lineRule="atLeast"/>
        <w:jc w:val="center"/>
        <w:rPr>
          <w:b/>
          <w:u w:val="single"/>
          <w:lang w:val="el-GR"/>
        </w:rPr>
      </w:pPr>
      <w:r>
        <w:rPr>
          <w:b/>
          <w:u w:val="single"/>
          <w:lang w:val="el-GR"/>
        </w:rPr>
        <w:t xml:space="preserve">προς την </w:t>
      </w:r>
      <w:r w:rsidR="00F1269B" w:rsidRPr="00F1269B">
        <w:rPr>
          <w:b/>
          <w:u w:val="single"/>
          <w:lang w:val="el-GR"/>
        </w:rPr>
        <w:t xml:space="preserve">Ομάδα Στήριξης </w:t>
      </w:r>
      <w:r w:rsidR="00F1269B" w:rsidRPr="006A34F2">
        <w:rPr>
          <w:b/>
          <w:u w:val="single"/>
          <w:lang w:val="el-GR"/>
        </w:rPr>
        <w:t>(</w:t>
      </w:r>
      <w:r w:rsidR="00F1269B" w:rsidRPr="00F1269B">
        <w:rPr>
          <w:b/>
          <w:u w:val="single"/>
        </w:rPr>
        <w:t>Support</w:t>
      </w:r>
      <w:r w:rsidR="00F1269B" w:rsidRPr="006A34F2">
        <w:rPr>
          <w:b/>
          <w:u w:val="single"/>
          <w:lang w:val="el-GR"/>
        </w:rPr>
        <w:t xml:space="preserve"> </w:t>
      </w:r>
      <w:r w:rsidR="00F1269B" w:rsidRPr="00F1269B">
        <w:rPr>
          <w:b/>
          <w:u w:val="single"/>
        </w:rPr>
        <w:t>Group</w:t>
      </w:r>
      <w:r w:rsidR="00F1269B" w:rsidRPr="006A34F2">
        <w:rPr>
          <w:b/>
          <w:u w:val="single"/>
          <w:lang w:val="el-GR"/>
        </w:rPr>
        <w:t>)</w:t>
      </w:r>
    </w:p>
    <w:p w:rsidR="00E82E74" w:rsidRDefault="00E82E74" w:rsidP="00BC297F">
      <w:pPr>
        <w:spacing w:after="0" w:line="320" w:lineRule="atLeast"/>
        <w:jc w:val="center"/>
        <w:rPr>
          <w:b/>
          <w:u w:val="single"/>
          <w:lang w:val="el-GR"/>
        </w:rPr>
      </w:pPr>
    </w:p>
    <w:p w:rsidR="0083518B" w:rsidRDefault="00F1269B" w:rsidP="00BC297F">
      <w:pPr>
        <w:spacing w:after="0" w:line="320" w:lineRule="atLeast"/>
        <w:jc w:val="both"/>
        <w:rPr>
          <w:lang w:val="el-GR"/>
        </w:rPr>
      </w:pPr>
      <w:r>
        <w:rPr>
          <w:lang w:val="el-GR"/>
        </w:rPr>
        <w:t xml:space="preserve">Σύμφωνα με το Άρθρο 6.1 του Μνημονίου Συναντίληψης η Κυπριακή Κυβέρνηση υποβάλλει από τον Σεπτέμβριο του 2013 προτάσεις για εξασφάλιση τεχνικής βοήθειας μέσω της Ομάδας Στήριξης </w:t>
      </w:r>
      <w:r w:rsidRPr="00F1269B">
        <w:rPr>
          <w:lang w:val="el-GR"/>
        </w:rPr>
        <w:t>(</w:t>
      </w:r>
      <w:r>
        <w:t>Support</w:t>
      </w:r>
      <w:r w:rsidRPr="00F1269B">
        <w:rPr>
          <w:lang w:val="el-GR"/>
        </w:rPr>
        <w:t xml:space="preserve"> </w:t>
      </w:r>
      <w:r>
        <w:t>Group</w:t>
      </w:r>
      <w:r w:rsidRPr="00F1269B">
        <w:rPr>
          <w:lang w:val="el-GR"/>
        </w:rPr>
        <w:t>)</w:t>
      </w:r>
      <w:r w:rsidR="00461DF0">
        <w:rPr>
          <w:lang w:val="el-GR"/>
        </w:rPr>
        <w:t>,</w:t>
      </w:r>
      <w:r>
        <w:rPr>
          <w:lang w:val="el-GR"/>
        </w:rPr>
        <w:t xml:space="preserve"> </w:t>
      </w:r>
      <w:r w:rsidR="00461DF0">
        <w:rPr>
          <w:lang w:val="el-GR"/>
        </w:rPr>
        <w:t xml:space="preserve">η οποία </w:t>
      </w:r>
      <w:r>
        <w:rPr>
          <w:lang w:val="el-GR"/>
        </w:rPr>
        <w:t xml:space="preserve">δημιουργήθηκε στην ΕΕ τον Μάρτιο του 2013 με στόχο τη διευκόλυνση της Κύπρου στην υλοποίηση του Μνημονίου και στην αντιμετώπιση των κοινωνικών επιπτώσεων της οικονομικής </w:t>
      </w:r>
      <w:r w:rsidR="00F914DC">
        <w:rPr>
          <w:lang w:val="el-GR"/>
        </w:rPr>
        <w:t>κ</w:t>
      </w:r>
      <w:r>
        <w:rPr>
          <w:lang w:val="el-GR"/>
        </w:rPr>
        <w:t>ρίσης.</w:t>
      </w:r>
    </w:p>
    <w:p w:rsidR="0083518B" w:rsidRDefault="0083518B" w:rsidP="00BC297F">
      <w:pPr>
        <w:spacing w:after="0" w:line="320" w:lineRule="atLeast"/>
        <w:jc w:val="both"/>
        <w:rPr>
          <w:lang w:val="el-GR"/>
        </w:rPr>
      </w:pPr>
    </w:p>
    <w:p w:rsidR="00F1269B" w:rsidRDefault="0083518B" w:rsidP="00BC297F">
      <w:pPr>
        <w:spacing w:after="0" w:line="320" w:lineRule="atLeast"/>
        <w:jc w:val="both"/>
        <w:rPr>
          <w:lang w:val="el-GR"/>
        </w:rPr>
      </w:pPr>
      <w:r>
        <w:rPr>
          <w:lang w:val="el-GR"/>
        </w:rPr>
        <w:t>Η τεχνική βοήθεια αφορά κυρίως στην παροχή συμβουλευτικών υπηρεσιών και στην εκπόνηση μελετών για κάλυψη διαφόρων αναγκών της Κύπρου, όπως αυτές προέκυψαν τόσο μέσα από το Μνημόνιο Συναντίληψης όσο και από σχετική διαβούλευση της ΓΔ ΕΠΣΑ με τα διάφορα Υπουργεία/Υπηρεσίες. Οι ανάγκες αυτές αφορούν</w:t>
      </w:r>
      <w:r w:rsidR="00A144D9">
        <w:rPr>
          <w:lang w:val="el-GR"/>
        </w:rPr>
        <w:t>,</w:t>
      </w:r>
      <w:r>
        <w:rPr>
          <w:lang w:val="el-GR"/>
        </w:rPr>
        <w:t xml:space="preserve"> μεταξύ άλλων</w:t>
      </w:r>
      <w:r w:rsidR="00A144D9">
        <w:rPr>
          <w:lang w:val="el-GR"/>
        </w:rPr>
        <w:t>,</w:t>
      </w:r>
      <w:r>
        <w:rPr>
          <w:lang w:val="el-GR"/>
        </w:rPr>
        <w:t xml:space="preserve"> στον τομέα της υγείας, της εκπαίδευσης, της ενέργειας, του</w:t>
      </w:r>
      <w:r w:rsidR="00A144D9">
        <w:rPr>
          <w:lang w:val="el-GR"/>
        </w:rPr>
        <w:t xml:space="preserve"> επιχειρηματικού περιβάλλοντος, του</w:t>
      </w:r>
      <w:r>
        <w:rPr>
          <w:lang w:val="el-GR"/>
        </w:rPr>
        <w:t xml:space="preserve"> ανταγωνισμού</w:t>
      </w:r>
      <w:r w:rsidR="00A144D9">
        <w:rPr>
          <w:lang w:val="el-GR"/>
        </w:rPr>
        <w:t>, της διαχείρισης εσόδων, στο σύστημα κοινωνικής πρόνοιας, στη φορολογική μεταρρύθμιση για την ακίνητη περιουσία, στο πλαίσιο αφερεγγυότητας, στη μεταρρύθμιση της δημόσιας υπηρεσίας, στο δημοσιονομικό πλαίσιο και στη διαχείριση των δημόσιων οικονομικών.</w:t>
      </w:r>
      <w:r w:rsidR="00C8673B">
        <w:rPr>
          <w:lang w:val="el-GR"/>
        </w:rPr>
        <w:t xml:space="preserve"> Η ολοκλήρωση και παράδοση όλων αυτών των μελετών αναμένεται να υλοποιηθεί μέχρι το τέλος του 2016.</w:t>
      </w:r>
    </w:p>
    <w:p w:rsidR="0083518B" w:rsidRDefault="0083518B" w:rsidP="00BC297F">
      <w:pPr>
        <w:spacing w:after="0" w:line="320" w:lineRule="atLeast"/>
        <w:jc w:val="both"/>
        <w:rPr>
          <w:lang w:val="el-GR"/>
        </w:rPr>
      </w:pPr>
    </w:p>
    <w:p w:rsidR="00BC297F" w:rsidRDefault="00A144D9" w:rsidP="00BC297F">
      <w:pPr>
        <w:spacing w:after="0" w:line="320" w:lineRule="atLeast"/>
        <w:jc w:val="both"/>
        <w:rPr>
          <w:lang w:val="el-GR"/>
        </w:rPr>
      </w:pPr>
      <w:r>
        <w:rPr>
          <w:lang w:val="el-GR"/>
        </w:rPr>
        <w:t xml:space="preserve">Η Ομάδα Στήριξης αναλαμβάνει </w:t>
      </w:r>
      <w:r w:rsidR="00C8673B">
        <w:rPr>
          <w:lang w:val="el-GR"/>
        </w:rPr>
        <w:t xml:space="preserve">όλες τις διαδικασίες που απαιτούνται για </w:t>
      </w:r>
      <w:r>
        <w:rPr>
          <w:lang w:val="el-GR"/>
        </w:rPr>
        <w:t>την εξεύρεση των κατάλληλων για κάθε περίπτωση συμβούλων</w:t>
      </w:r>
      <w:r w:rsidR="00C8673B">
        <w:rPr>
          <w:lang w:val="el-GR"/>
        </w:rPr>
        <w:t xml:space="preserve"> και ακολούθως φροντίζει για την τήρηση των συμβολαίων και την πληρωμή των συμβούλων. </w:t>
      </w:r>
      <w:r>
        <w:rPr>
          <w:lang w:val="el-GR"/>
        </w:rPr>
        <w:t xml:space="preserve">Αναλαμβάνει επίσης να βρει και τρόπους χρηματοδότησης του </w:t>
      </w:r>
      <w:r w:rsidR="00C8673B">
        <w:rPr>
          <w:lang w:val="el-GR"/>
        </w:rPr>
        <w:t xml:space="preserve">προϋπολογιζόμενου κόστους, που </w:t>
      </w:r>
      <w:r>
        <w:rPr>
          <w:lang w:val="el-GR"/>
        </w:rPr>
        <w:t xml:space="preserve"> </w:t>
      </w:r>
      <w:r w:rsidR="00C8673B">
        <w:rPr>
          <w:lang w:val="el-GR"/>
        </w:rPr>
        <w:t xml:space="preserve">προέρχονται σχεδόν εξ’ ολοκλήρου από πόρους της Ευρωπαϊκής Επιτροπής. Για την περίπτωση  της Κύπρου, η Ομάδα Στήριξης εκτιμά ότι απαιτούνται περίπου €8,4 εκ. για κάλυψη όλων των αναγκών που έχουν καταγραφεί. </w:t>
      </w:r>
      <w:r w:rsidR="00E51EE5">
        <w:rPr>
          <w:lang w:val="el-GR"/>
        </w:rPr>
        <w:t xml:space="preserve">Μέχρι στιγμής </w:t>
      </w:r>
      <w:r w:rsidR="00C8673B">
        <w:rPr>
          <w:lang w:val="el-GR"/>
        </w:rPr>
        <w:t>κατάφερε να</w:t>
      </w:r>
      <w:r w:rsidR="00141A1F">
        <w:rPr>
          <w:lang w:val="el-GR"/>
        </w:rPr>
        <w:t xml:space="preserve"> δεσμεύσει €7,5εκ., μέσω εξοικονομήσεων που εξασφάλισε </w:t>
      </w:r>
      <w:r w:rsidR="00141A1F">
        <w:rPr>
          <w:lang w:val="el-GR"/>
        </w:rPr>
        <w:t xml:space="preserve">από συγκεκριμένες Γενικές Διευθύνσεις της ΕΕ, όπως η </w:t>
      </w:r>
      <w:r w:rsidR="00141A1F">
        <w:t>DG</w:t>
      </w:r>
      <w:r w:rsidR="00141A1F" w:rsidRPr="00F1269B">
        <w:rPr>
          <w:lang w:val="el-GR"/>
        </w:rPr>
        <w:t xml:space="preserve"> </w:t>
      </w:r>
      <w:r w:rsidR="00141A1F">
        <w:t>REGIO</w:t>
      </w:r>
      <w:r w:rsidR="00141A1F" w:rsidRPr="00F1269B">
        <w:rPr>
          <w:lang w:val="el-GR"/>
        </w:rPr>
        <w:t xml:space="preserve"> </w:t>
      </w:r>
      <w:r w:rsidR="00141A1F">
        <w:rPr>
          <w:lang w:val="el-GR"/>
        </w:rPr>
        <w:t xml:space="preserve">και η </w:t>
      </w:r>
      <w:r w:rsidR="00141A1F">
        <w:t>DG</w:t>
      </w:r>
      <w:r w:rsidR="00141A1F" w:rsidRPr="00F1269B">
        <w:rPr>
          <w:lang w:val="el-GR"/>
        </w:rPr>
        <w:t xml:space="preserve"> </w:t>
      </w:r>
      <w:r w:rsidR="00141A1F">
        <w:t>EMPLOYMENT</w:t>
      </w:r>
      <w:r w:rsidR="00141A1F" w:rsidRPr="00F1269B">
        <w:rPr>
          <w:lang w:val="el-GR"/>
        </w:rPr>
        <w:t>.</w:t>
      </w:r>
    </w:p>
    <w:p w:rsidR="00141A1F" w:rsidRDefault="00141A1F" w:rsidP="00BC297F">
      <w:pPr>
        <w:spacing w:after="0" w:line="320" w:lineRule="atLeast"/>
        <w:jc w:val="both"/>
        <w:rPr>
          <w:lang w:val="el-GR"/>
        </w:rPr>
      </w:pPr>
    </w:p>
    <w:p w:rsidR="00C5471F" w:rsidRDefault="00141A1F" w:rsidP="00BC297F">
      <w:pPr>
        <w:spacing w:after="0" w:line="320" w:lineRule="atLeast"/>
        <w:jc w:val="both"/>
        <w:rPr>
          <w:lang w:val="el-GR"/>
        </w:rPr>
      </w:pPr>
      <w:r>
        <w:rPr>
          <w:lang w:val="el-GR"/>
        </w:rPr>
        <w:t xml:space="preserve">Λόγω του χρηματοδοτικού κενού που προκύπτει, η Κυπριακή Κυβέρνηση </w:t>
      </w:r>
      <w:r w:rsidR="00C3700E">
        <w:rPr>
          <w:lang w:val="el-GR"/>
        </w:rPr>
        <w:t xml:space="preserve">προνόησε μέσω της Συμφωνίας Εταιρικής Σχέσης όπως </w:t>
      </w:r>
      <w:r>
        <w:rPr>
          <w:lang w:val="el-GR"/>
        </w:rPr>
        <w:t xml:space="preserve">συνεισφέρει €700,000, </w:t>
      </w:r>
      <w:r w:rsidR="00DA4063">
        <w:rPr>
          <w:lang w:val="el-GR"/>
        </w:rPr>
        <w:t xml:space="preserve">οι οποίες </w:t>
      </w:r>
      <w:r>
        <w:rPr>
          <w:lang w:val="el-GR"/>
        </w:rPr>
        <w:t>θα καλ</w:t>
      </w:r>
      <w:r w:rsidR="00DA4063">
        <w:rPr>
          <w:lang w:val="el-GR"/>
        </w:rPr>
        <w:t xml:space="preserve">υφθούν </w:t>
      </w:r>
      <w:r>
        <w:rPr>
          <w:lang w:val="el-GR"/>
        </w:rPr>
        <w:t xml:space="preserve">από τα Διαρθρωτικά Ταμεία της ΕΕ για την Προγραμματική Περίοδο 2014-2020. </w:t>
      </w:r>
      <w:r w:rsidR="00E51EE5">
        <w:rPr>
          <w:lang w:val="el-GR"/>
        </w:rPr>
        <w:t xml:space="preserve">Διευκρινίζεται ότι </w:t>
      </w:r>
      <w:r w:rsidR="00DA4063">
        <w:rPr>
          <w:lang w:val="el-GR"/>
        </w:rPr>
        <w:t xml:space="preserve">η μεταφορά του ποσού </w:t>
      </w:r>
      <w:r w:rsidR="00E51EE5">
        <w:rPr>
          <w:lang w:val="el-GR"/>
        </w:rPr>
        <w:t xml:space="preserve">των €700,000 δεν </w:t>
      </w:r>
      <w:r w:rsidR="00DA4063">
        <w:rPr>
          <w:lang w:val="el-GR"/>
        </w:rPr>
        <w:t>επηρεάζει</w:t>
      </w:r>
      <w:r w:rsidR="00E51EE5">
        <w:rPr>
          <w:lang w:val="el-GR"/>
        </w:rPr>
        <w:t xml:space="preserve"> το ποσό που διατέθηκε για την υλοποίηση έργων</w:t>
      </w:r>
      <w:r w:rsidR="00DA4063">
        <w:rPr>
          <w:lang w:val="el-GR"/>
        </w:rPr>
        <w:t xml:space="preserve"> της περιόδου 2014-2020</w:t>
      </w:r>
      <w:r w:rsidR="00E51EE5">
        <w:rPr>
          <w:lang w:val="el-GR"/>
        </w:rPr>
        <w:t>, αλλά θα αποκοπεί εξ’</w:t>
      </w:r>
      <w:r w:rsidR="00DA4063">
        <w:rPr>
          <w:lang w:val="el-GR"/>
        </w:rPr>
        <w:t xml:space="preserve"> </w:t>
      </w:r>
      <w:r w:rsidR="00E51EE5">
        <w:rPr>
          <w:lang w:val="el-GR"/>
        </w:rPr>
        <w:t>ολοκλήρου από το ποσό της Τεχνικής Βοήθειας του κάθε Επιχειρησιακού Προγράμματος.</w:t>
      </w:r>
      <w:r w:rsidR="00C5471F">
        <w:rPr>
          <w:lang w:val="el-GR"/>
        </w:rPr>
        <w:t xml:space="preserve"> </w:t>
      </w:r>
    </w:p>
    <w:p w:rsidR="00C5471F" w:rsidRDefault="00C5471F" w:rsidP="00BC297F">
      <w:pPr>
        <w:spacing w:after="0" w:line="320" w:lineRule="atLeast"/>
        <w:jc w:val="both"/>
        <w:rPr>
          <w:lang w:val="el-GR"/>
        </w:rPr>
      </w:pPr>
    </w:p>
    <w:p w:rsidR="009E0BB1" w:rsidRDefault="00C5471F" w:rsidP="00BC297F">
      <w:pPr>
        <w:spacing w:after="0" w:line="320" w:lineRule="atLeast"/>
        <w:jc w:val="both"/>
        <w:rPr>
          <w:lang w:val="el-GR"/>
        </w:rPr>
      </w:pPr>
      <w:r>
        <w:rPr>
          <w:lang w:val="el-GR"/>
        </w:rPr>
        <w:t>Απαιτείται η έγκριση της Επιτροπής Παρακολούθησης για</w:t>
      </w:r>
      <w:r w:rsidR="00C3700E">
        <w:rPr>
          <w:lang w:val="el-GR"/>
        </w:rPr>
        <w:t xml:space="preserve"> τη μεταφορά μόνο </w:t>
      </w:r>
      <w:r>
        <w:rPr>
          <w:lang w:val="el-GR"/>
        </w:rPr>
        <w:t>των €200,000, λόγω του ότι η αποκοπή των υπόλοιπων €500,000</w:t>
      </w:r>
      <w:r w:rsidRPr="00E51EE5">
        <w:rPr>
          <w:lang w:val="el-GR"/>
        </w:rPr>
        <w:t xml:space="preserve"> </w:t>
      </w:r>
      <w:r>
        <w:rPr>
          <w:lang w:val="el-GR"/>
        </w:rPr>
        <w:t xml:space="preserve">είχε ενσωματωθεί στο Επιχειρησιακό Πρόγραμμα Απασχόληση, Ανθρώπινοι Πόροι και Κοινωνική Συνοχή πριν την έγκρισή του </w:t>
      </w:r>
      <w:r w:rsidR="00C3700E">
        <w:rPr>
          <w:lang w:val="el-GR"/>
        </w:rPr>
        <w:t>από την Ευρωπαϊκή Επιτροπή</w:t>
      </w:r>
      <w:r>
        <w:rPr>
          <w:lang w:val="el-GR"/>
        </w:rPr>
        <w:t>.</w:t>
      </w:r>
    </w:p>
    <w:p w:rsidR="00C3700E" w:rsidRDefault="00C3700E" w:rsidP="00BC297F">
      <w:pPr>
        <w:spacing w:after="0" w:line="320" w:lineRule="atLeast"/>
        <w:rPr>
          <w:lang w:val="el-GR"/>
        </w:rPr>
      </w:pPr>
      <w:bookmarkStart w:id="0" w:name="_GoBack"/>
      <w:bookmarkEnd w:id="0"/>
    </w:p>
    <w:p w:rsidR="00E82E74" w:rsidRDefault="00C5471F" w:rsidP="00BC297F">
      <w:pPr>
        <w:spacing w:after="0" w:line="320" w:lineRule="atLeast"/>
        <w:rPr>
          <w:lang w:val="el-GR"/>
        </w:rPr>
      </w:pPr>
      <w:r w:rsidRPr="00C5471F">
        <w:rPr>
          <w:lang w:val="el-GR"/>
        </w:rPr>
        <w:t>ΓΔ ΕΠΣΑ</w:t>
      </w:r>
    </w:p>
    <w:p w:rsidR="00C5471F" w:rsidRPr="00C5471F" w:rsidRDefault="00C3700E" w:rsidP="00BC297F">
      <w:pPr>
        <w:spacing w:after="0" w:line="320" w:lineRule="atLeast"/>
        <w:rPr>
          <w:lang w:val="el-GR"/>
        </w:rPr>
      </w:pPr>
      <w:r>
        <w:rPr>
          <w:lang w:val="el-GR"/>
        </w:rPr>
        <w:t>3 Ιουνίου 2015</w:t>
      </w:r>
    </w:p>
    <w:sectPr w:rsidR="00C5471F" w:rsidRPr="00C5471F" w:rsidSect="00C3700E">
      <w:pgSz w:w="12240" w:h="15840"/>
      <w:pgMar w:top="1021" w:right="1304" w:bottom="1021" w:left="130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20002A87" w:usb1="00000000" w:usb2="00000000"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D57643"/>
    <w:rsid w:val="00141A1F"/>
    <w:rsid w:val="00461DF0"/>
    <w:rsid w:val="005014B2"/>
    <w:rsid w:val="006A34F2"/>
    <w:rsid w:val="0083518B"/>
    <w:rsid w:val="0089212A"/>
    <w:rsid w:val="00987D7E"/>
    <w:rsid w:val="009E0BB1"/>
    <w:rsid w:val="00A144D9"/>
    <w:rsid w:val="00AE2B60"/>
    <w:rsid w:val="00BC0B3E"/>
    <w:rsid w:val="00BC297F"/>
    <w:rsid w:val="00C3700E"/>
    <w:rsid w:val="00C5471F"/>
    <w:rsid w:val="00C8673B"/>
    <w:rsid w:val="00D57643"/>
    <w:rsid w:val="00DA4063"/>
    <w:rsid w:val="00E26793"/>
    <w:rsid w:val="00E36634"/>
    <w:rsid w:val="00E51EE5"/>
    <w:rsid w:val="00E82E74"/>
    <w:rsid w:val="00EE2BC4"/>
    <w:rsid w:val="00F1269B"/>
    <w:rsid w:val="00F914D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B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297F"/>
    <w:pPr>
      <w:ind w:left="720"/>
      <w:contextualSpacing/>
    </w:pPr>
  </w:style>
  <w:style w:type="paragraph" w:styleId="BalloonText">
    <w:name w:val="Balloon Text"/>
    <w:basedOn w:val="Normal"/>
    <w:link w:val="BalloonTextChar"/>
    <w:uiPriority w:val="99"/>
    <w:semiHidden/>
    <w:unhideWhenUsed/>
    <w:rsid w:val="008351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518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428</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Nicolaou  Panagiota</dc:creator>
  <cp:lastModifiedBy>Charis Soteriou</cp:lastModifiedBy>
  <cp:revision>6</cp:revision>
  <cp:lastPrinted>2015-06-04T11:41:00Z</cp:lastPrinted>
  <dcterms:created xsi:type="dcterms:W3CDTF">2015-06-04T11:23:00Z</dcterms:created>
  <dcterms:modified xsi:type="dcterms:W3CDTF">2015-06-04T12:11:00Z</dcterms:modified>
</cp:coreProperties>
</file>